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E8" w:rsidRPr="00E254E8" w:rsidRDefault="00E254E8" w:rsidP="00E254E8">
      <w:pPr>
        <w:pStyle w:val="a3"/>
        <w:spacing w:after="0"/>
        <w:ind w:left="18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E8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художественного</w:t>
      </w:r>
      <w:r w:rsidRPr="00E254E8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E254E8" w:rsidRPr="00E254E8" w:rsidRDefault="00E254E8" w:rsidP="00E254E8">
      <w:pPr>
        <w:pStyle w:val="a3"/>
        <w:spacing w:after="0"/>
        <w:ind w:left="18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E8">
        <w:rPr>
          <w:rFonts w:ascii="Times New Roman" w:hAnsi="Times New Roman" w:cs="Times New Roman"/>
          <w:b/>
          <w:sz w:val="24"/>
          <w:szCs w:val="24"/>
        </w:rPr>
        <w:t>МАУ ДО «Центр дополнительного образования детей»</w:t>
      </w:r>
    </w:p>
    <w:p w:rsidR="00E254E8" w:rsidRPr="00E254E8" w:rsidRDefault="00E254E8" w:rsidP="00E254E8">
      <w:pPr>
        <w:pStyle w:val="a3"/>
        <w:spacing w:after="0"/>
        <w:ind w:left="18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4E8">
        <w:rPr>
          <w:rFonts w:ascii="Times New Roman" w:hAnsi="Times New Roman" w:cs="Times New Roman"/>
          <w:b/>
          <w:sz w:val="24"/>
          <w:szCs w:val="24"/>
        </w:rPr>
        <w:t>Джидинского</w:t>
      </w:r>
      <w:proofErr w:type="spellEnd"/>
      <w:r w:rsidRPr="00E254E8">
        <w:rPr>
          <w:rFonts w:ascii="Times New Roman" w:hAnsi="Times New Roman" w:cs="Times New Roman"/>
          <w:b/>
          <w:sz w:val="24"/>
          <w:szCs w:val="24"/>
        </w:rPr>
        <w:t xml:space="preserve"> района в 2019 -2020 учебном году</w:t>
      </w:r>
    </w:p>
    <w:p w:rsidR="00E254E8" w:rsidRDefault="00E254E8" w:rsidP="000B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3766" w:rsidRPr="0033072D" w:rsidRDefault="00E254E8" w:rsidP="000B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является сложной педагогической системой. Ее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функционирование зависит от множества факторов, но главным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мастерства педагога является главным условием дальнейшего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учебно-воспитательной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 жизни в условиях модернизации российского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0B3766" w:rsidRDefault="000B3766" w:rsidP="000B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Вся деятельность в отделе осуществляется с учетом запросов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семьи, особенностей национально - культурных традиций,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разновозрастных, так и одновозрастных объединениях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дополнительных образовательных программ по направленностям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отделе </w:t>
      </w:r>
      <w:r w:rsidRPr="009B715B">
        <w:rPr>
          <w:rFonts w:ascii="Times New Roman" w:hAnsi="Times New Roman" w:cs="Times New Roman"/>
          <w:sz w:val="24"/>
          <w:szCs w:val="24"/>
        </w:rPr>
        <w:t>реализовано 9 дополнительных общеразвивающих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- 31 учебных групп.</w:t>
      </w:r>
    </w:p>
    <w:p w:rsidR="000B3766" w:rsidRDefault="000B3766" w:rsidP="000B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766" w:rsidRDefault="000B3766" w:rsidP="000B3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5B">
        <w:rPr>
          <w:rFonts w:ascii="Times New Roman" w:hAnsi="Times New Roman" w:cs="Times New Roman"/>
          <w:b/>
          <w:sz w:val="24"/>
          <w:szCs w:val="24"/>
        </w:rPr>
        <w:t>Статистика учебных групп по годам обучения.</w:t>
      </w:r>
    </w:p>
    <w:p w:rsidR="000B3766" w:rsidRDefault="000B3766" w:rsidP="000B37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2250"/>
        <w:gridCol w:w="2740"/>
        <w:gridCol w:w="2605"/>
      </w:tblGrid>
      <w:tr w:rsidR="000B3766" w:rsidTr="00A55067">
        <w:tc>
          <w:tcPr>
            <w:tcW w:w="1976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250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740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2605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Инд.группы</w:t>
            </w:r>
          </w:p>
        </w:tc>
      </w:tr>
      <w:tr w:rsidR="000B3766" w:rsidTr="00A55067">
        <w:tc>
          <w:tcPr>
            <w:tcW w:w="1976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групп </w:t>
            </w:r>
          </w:p>
        </w:tc>
        <w:tc>
          <w:tcPr>
            <w:tcW w:w="2250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групп</w:t>
            </w:r>
          </w:p>
        </w:tc>
        <w:tc>
          <w:tcPr>
            <w:tcW w:w="2740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групп</w:t>
            </w:r>
          </w:p>
        </w:tc>
        <w:tc>
          <w:tcPr>
            <w:tcW w:w="2605" w:type="dxa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группы</w:t>
            </w:r>
          </w:p>
        </w:tc>
      </w:tr>
      <w:tr w:rsidR="000B3766" w:rsidTr="00A55067">
        <w:tc>
          <w:tcPr>
            <w:tcW w:w="9571" w:type="dxa"/>
            <w:gridSpan w:val="4"/>
          </w:tcPr>
          <w:p w:rsidR="000B3766" w:rsidRDefault="000B3766" w:rsidP="00A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31 учебных групп</w:t>
            </w:r>
          </w:p>
        </w:tc>
      </w:tr>
    </w:tbl>
    <w:p w:rsidR="000B3766" w:rsidRDefault="000B3766" w:rsidP="000B3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3766" w:rsidRPr="0033072D" w:rsidRDefault="00E254E8" w:rsidP="000B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художественного </w:t>
      </w:r>
      <w:r w:rsidRP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строилась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766"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следующих задач:</w:t>
      </w:r>
    </w:p>
    <w:p w:rsidR="000B3766" w:rsidRPr="0033072D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созданию новых детских коллективов, отвечающих спросу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населения;</w:t>
      </w:r>
    </w:p>
    <w:p w:rsidR="000B3766" w:rsidRPr="0033072D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обучающихся познавательные и профессиональные интересы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активировать творческое мышление, стремление к поиску;</w:t>
      </w:r>
    </w:p>
    <w:p w:rsidR="000B3766" w:rsidRPr="0033072D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внедрению в жизнь у обучающихся духовных и культурных</w:t>
      </w:r>
      <w:r w:rsidR="009A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воспитанию и уважению к истории и культуре своего и других</w:t>
      </w:r>
      <w:r w:rsidR="009A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народов;</w:t>
      </w:r>
    </w:p>
    <w:p w:rsidR="000B3766" w:rsidRPr="0033072D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художественный вкус обучающихся;</w:t>
      </w:r>
    </w:p>
    <w:p w:rsidR="000B3766" w:rsidRDefault="000B3766" w:rsidP="00E254E8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33072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досуг обучающихся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1653">
        <w:rPr>
          <w:rFonts w:ascii="yandex-sans" w:hAnsi="yandex-sans"/>
          <w:color w:val="000000"/>
          <w:sz w:val="16"/>
          <w:szCs w:val="16"/>
        </w:rPr>
        <w:t xml:space="preserve"> </w:t>
      </w:r>
    </w:p>
    <w:p w:rsidR="000B3766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653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</w:t>
      </w:r>
      <w:r w:rsidR="009A6A31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</w:t>
      </w:r>
      <w:r w:rsidR="00E254E8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</w:t>
      </w:r>
      <w:proofErr w:type="spellStart"/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Чѐткое</w:t>
      </w:r>
      <w:proofErr w:type="spellEnd"/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цели и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стратегических ориентиров и ожидаемых результатов, выстроенных в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интересах детей, а также с </w:t>
      </w:r>
      <w:proofErr w:type="spellStart"/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фактических возможностей учреждения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способствовало достижению намеченных задач и создало необходимые условия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устойчивого развития отдела.</w:t>
      </w:r>
      <w:r w:rsidR="00E254E8" w:rsidRPr="00381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31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 в отделе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протяжении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была направлена на усвоение и развитие знаний, умений и навыков,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дополнительными общеобразовательными программами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766" w:rsidRPr="0033072D" w:rsidRDefault="000B3766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работу художественн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прошлыми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периодами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отметить, что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учебном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намного возросло участие обучающихся отдела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республиканских  в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>сероссийских и международных</w:t>
      </w:r>
      <w:r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4E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конкурсах, на которых</w:t>
      </w:r>
      <w:r w:rsidRPr="009B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достигли высоких результатов.</w:t>
      </w:r>
    </w:p>
    <w:p w:rsidR="00771FB7" w:rsidRPr="000B3766" w:rsidRDefault="00E254E8" w:rsidP="00E25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B3766"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в своей работе творчески подходят к достижению поставленных целей.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0B3766"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 на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766"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своей деятельности</w:t>
      </w:r>
      <w:r w:rsidR="000B3766" w:rsidRPr="00381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профессионализм педагогов</w:t>
      </w:r>
      <w:r w:rsidR="000B3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AAA" w:rsidRDefault="00BB4E55" w:rsidP="00E25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E8">
        <w:rPr>
          <w:rFonts w:ascii="Times New Roman" w:hAnsi="Times New Roman" w:cs="Times New Roman"/>
          <w:sz w:val="24"/>
          <w:szCs w:val="24"/>
        </w:rPr>
        <w:t xml:space="preserve">   </w:t>
      </w:r>
      <w:r w:rsidR="00E254E8" w:rsidRPr="00E254E8">
        <w:rPr>
          <w:rFonts w:ascii="Times New Roman" w:hAnsi="Times New Roman" w:cs="Times New Roman"/>
          <w:sz w:val="24"/>
          <w:szCs w:val="24"/>
        </w:rPr>
        <w:t xml:space="preserve">В </w:t>
      </w:r>
      <w:r w:rsidR="00E254E8">
        <w:rPr>
          <w:rFonts w:ascii="Times New Roman" w:hAnsi="Times New Roman" w:cs="Times New Roman"/>
          <w:sz w:val="24"/>
          <w:szCs w:val="24"/>
        </w:rPr>
        <w:t>таблице приведены достижения обучающихся в текущем учебном году</w:t>
      </w:r>
      <w:r w:rsidR="00E41F0A">
        <w:rPr>
          <w:rFonts w:ascii="Times New Roman" w:hAnsi="Times New Roman" w:cs="Times New Roman"/>
          <w:sz w:val="24"/>
          <w:szCs w:val="24"/>
        </w:rPr>
        <w:t>:</w:t>
      </w:r>
    </w:p>
    <w:p w:rsidR="00E41F0A" w:rsidRPr="00E254E8" w:rsidRDefault="00E41F0A" w:rsidP="00E25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410"/>
        <w:gridCol w:w="2835"/>
      </w:tblGrid>
      <w:tr w:rsidR="00066AAA" w:rsidTr="0003396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внутри учреждения </w:t>
            </w:r>
          </w:p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</w:t>
            </w:r>
            <w:r w:rsidR="00DE10F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AA" w:rsidRDefault="00066AAA" w:rsidP="000339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региональных,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</w:tr>
      <w:tr w:rsidR="001F15F0" w:rsidTr="009E0F63">
        <w:trPr>
          <w:trHeight w:val="112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ХЭО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1F15F0" w:rsidRPr="00EA2997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посвященный 55-летию 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«ЦДОД»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ДПИ, ИЗО, фото «Мы внуки победы» - 119уч. (отв. Якимова ЕА)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F0" w:rsidRDefault="001F15F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«Живое слово о Войне» - 151 уч. (отв. Якимова ЕА)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F0" w:rsidRDefault="001F15F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ДПИ,ИЗО</w:t>
            </w:r>
            <w:proofErr w:type="gramEnd"/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, фото «Здравствуй Белый месяц» - 67уч. (отв. Якимова ЕА)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F0" w:rsidRDefault="001F15F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классика»-36уч. (отв. Якимова ЕА)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F0" w:rsidRDefault="001F15F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t xml:space="preserve">Рег. Онлайн-конкурс «Танец </w:t>
            </w:r>
            <w:proofErr w:type="gramStart"/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победы»-</w:t>
            </w:r>
            <w:proofErr w:type="gramEnd"/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142хор.номеров</w:t>
            </w:r>
          </w:p>
          <w:p w:rsid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(Цыренова И.А)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10">
              <w:rPr>
                <w:rFonts w:ascii="Times New Roman" w:hAnsi="Times New Roman" w:cs="Times New Roman"/>
                <w:sz w:val="24"/>
                <w:szCs w:val="24"/>
              </w:rPr>
              <w:t>Районный конкурс «Сувенир для мамы», посвященный дню 8 марта</w:t>
            </w:r>
          </w:p>
          <w:p w:rsidR="00F72310" w:rsidRPr="00F72310" w:rsidRDefault="00F72310" w:rsidP="00F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Pr="00DE10F1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Республиканский 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«Спорт глазами детей»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 Сертификаты за участие</w:t>
            </w:r>
          </w:p>
          <w:p w:rsidR="001F15F0" w:rsidRPr="00DE10F1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Межрайонный 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мастеров»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 Сертификаты за участие</w:t>
            </w:r>
          </w:p>
          <w:p w:rsidR="001F15F0" w:rsidRPr="00DE10F1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«Сердце отдаю детям»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 Сертификаты за участие</w:t>
            </w:r>
          </w:p>
          <w:p w:rsidR="001F15F0" w:rsidRPr="00DE10F1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стране профсоюзов»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 Грамоты профсоюзов</w:t>
            </w:r>
          </w:p>
          <w:p w:rsidR="001F15F0" w:rsidRDefault="006A53B0" w:rsidP="009E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 конкурс «Салют Победы»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5F0" w:rsidRPr="009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F15F0" w:rsidRPr="0092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 w:rsidR="001F15F0">
              <w:rPr>
                <w:rFonts w:ascii="Times New Roman" w:hAnsi="Times New Roman" w:cs="Times New Roman"/>
                <w:sz w:val="24"/>
                <w:szCs w:val="24"/>
              </w:rPr>
              <w:t>Дансарунова</w:t>
            </w:r>
            <w:proofErr w:type="spellEnd"/>
            <w:r w:rsidR="001F15F0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1F15F0" w:rsidRDefault="001F15F0" w:rsidP="009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за участие – Бобров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F15F0" w:rsidRPr="001F15F0" w:rsidRDefault="001F15F0" w:rsidP="009E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ПДО </w:t>
            </w:r>
            <w:proofErr w:type="spellStart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>Аманжулов</w:t>
            </w:r>
            <w:proofErr w:type="spellEnd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СК.</w:t>
            </w:r>
          </w:p>
        </w:tc>
      </w:tr>
      <w:tr w:rsidR="001F15F0" w:rsidTr="00F9314D">
        <w:trPr>
          <w:trHeight w:val="2029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Default="001F15F0" w:rsidP="009E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конкурс «</w:t>
            </w:r>
            <w:proofErr w:type="spell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Наранай</w:t>
            </w:r>
            <w:proofErr w:type="spellEnd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туяа</w:t>
            </w:r>
            <w:proofErr w:type="spellEnd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F0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Булаг-Сэсэг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участие;</w:t>
            </w:r>
          </w:p>
          <w:p w:rsidR="001F15F0" w:rsidRDefault="001F15F0" w:rsidP="009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 – диплом за участие.</w:t>
            </w:r>
          </w:p>
          <w:p w:rsidR="001F15F0" w:rsidRDefault="001F15F0" w:rsidP="009E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фестиваль-конкурс «Юные дарования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1F15F0" w:rsidRDefault="001F15F0" w:rsidP="009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Арина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F15F0" w:rsidRPr="001F15F0" w:rsidRDefault="001F15F0" w:rsidP="009E0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ПДО </w:t>
            </w:r>
            <w:proofErr w:type="spellStart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СЭ</w:t>
            </w:r>
          </w:p>
          <w:p w:rsidR="001F15F0" w:rsidRDefault="001F15F0" w:rsidP="009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F0" w:rsidRPr="009E0F63" w:rsidRDefault="001F15F0" w:rsidP="009E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0" w:rsidTr="00F9314D">
        <w:trPr>
          <w:trHeight w:val="79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Default="006A53B0" w:rsidP="00A6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чтецов «Живая классика»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Лауреат 3 степени-Якимова Таисия</w:t>
            </w:r>
          </w:p>
          <w:p w:rsidR="001F15F0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«Пасхальной радостью наполнится наш мир!» (Конкурс чтецов)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Диплом 1 степени-Якимова Таисия. Диплом 2 степени </w:t>
            </w:r>
            <w:r w:rsidR="00E41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Домышева</w:t>
            </w:r>
            <w:proofErr w:type="spellEnd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Ксения. Сертификаты участника-</w:t>
            </w:r>
            <w:proofErr w:type="spellStart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Бунеева</w:t>
            </w:r>
            <w:proofErr w:type="spellEnd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Людмила, </w:t>
            </w:r>
            <w:proofErr w:type="spellStart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Костриков</w:t>
            </w:r>
            <w:proofErr w:type="spellEnd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Егор, Бекетова Валерия.</w:t>
            </w:r>
          </w:p>
          <w:p w:rsidR="001F15F0" w:rsidRDefault="006A53B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«Ты помнишь годы огневые…» Посвященный году Памяти и </w:t>
            </w:r>
            <w:proofErr w:type="gramStart"/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Славы .</w:t>
            </w:r>
            <w:proofErr w:type="gramEnd"/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1F15F0"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 чтецов)</w:t>
            </w:r>
            <w:r w:rsidR="001F1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Диплом 3 степени-</w:t>
            </w:r>
            <w:proofErr w:type="spellStart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Коргопольцева</w:t>
            </w:r>
            <w:proofErr w:type="spellEnd"/>
            <w:r w:rsidR="001F1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Ольга. Диплом 2 степени-Якимова Таисия.</w:t>
            </w:r>
          </w:p>
          <w:p w:rsidR="001F15F0" w:rsidRDefault="001F15F0" w:rsidP="00D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«Ступеньки к </w:t>
            </w:r>
            <w:proofErr w:type="gram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Диплом Лауреата 3 степени </w:t>
            </w:r>
            <w:r w:rsidR="00E41F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композиция, старшая группа. Диплом Лауреата 2 степени-Якимова Таисия. Диплом Лауреата 1 степени- (авторское произведение) Якимова Таисия.</w:t>
            </w:r>
          </w:p>
          <w:p w:rsidR="001F15F0" w:rsidRPr="006A53B0" w:rsidRDefault="001F15F0" w:rsidP="00E8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6A5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</w:t>
            </w:r>
          </w:p>
          <w:p w:rsidR="001F15F0" w:rsidRDefault="001F15F0" w:rsidP="00E8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художественного слова им. О. </w:t>
            </w:r>
            <w:proofErr w:type="spell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Ырсем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Диплом 1степени-Якимова Таисия, диплом 2 степени-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диплом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F15F0" w:rsidRPr="001F15F0" w:rsidRDefault="001F15F0" w:rsidP="00E8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>ПДО Якимова ЕА</w:t>
            </w:r>
          </w:p>
        </w:tc>
      </w:tr>
      <w:tr w:rsidR="001F15F0" w:rsidTr="00F9314D">
        <w:trPr>
          <w:trHeight w:val="233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Default="001F15F0" w:rsidP="00E8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«Ступеньки к </w:t>
            </w:r>
            <w:proofErr w:type="gramStart"/>
            <w:r w:rsidRPr="006A53B0">
              <w:rPr>
                <w:rFonts w:ascii="Times New Roman" w:hAnsi="Times New Roman" w:cs="Times New Roman"/>
                <w:b/>
                <w:sz w:val="24"/>
                <w:szCs w:val="24"/>
              </w:rPr>
              <w:t>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Лауреат 3 степени- Сосновская Ульяна</w:t>
            </w:r>
          </w:p>
          <w:p w:rsidR="001F15F0" w:rsidRPr="001F15F0" w:rsidRDefault="001F15F0" w:rsidP="00E8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ПДО </w:t>
            </w:r>
            <w:proofErr w:type="spellStart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>Пашинская</w:t>
            </w:r>
            <w:proofErr w:type="spellEnd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</w:t>
            </w:r>
          </w:p>
          <w:p w:rsidR="001F15F0" w:rsidRPr="00DE10F1" w:rsidRDefault="001F15F0" w:rsidP="00DE1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64" w:rsidTr="00F9314D">
        <w:trPr>
          <w:trHeight w:val="2335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464" w:rsidRDefault="00540464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0464" w:rsidRDefault="00540464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0464" w:rsidRDefault="00540464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0464" w:rsidRDefault="00540464" w:rsidP="00E8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F0" w:rsidTr="0091203B">
        <w:trPr>
          <w:trHeight w:val="9458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Default="001F15F0" w:rsidP="00F24B7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Международный конкурс «Искусство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Танца» в г. Санкт-Петербург</w:t>
            </w:r>
            <w:r w:rsidRPr="00F24B72">
              <w:rPr>
                <w:rFonts w:ascii="Times New Roman" w:eastAsia="Times New Roman" w:hAnsi="Times New Roman" w:cs="Times New Roman"/>
                <w:sz w:val="24"/>
              </w:rPr>
              <w:t>, ноябрь 2019г.</w:t>
            </w:r>
            <w:r>
              <w:rPr>
                <w:rFonts w:ascii="Times New Roman" w:eastAsia="Times New Roman" w:hAnsi="Times New Roman" w:cs="Times New Roman"/>
                <w:sz w:val="24"/>
              </w:rPr>
              <w:t>- Лауреат I степени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хор.группа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Бьюти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F15F0" w:rsidRDefault="001F15F0" w:rsidP="00F24B72">
            <w:pPr>
              <w:rPr>
                <w:rFonts w:ascii="Calibri" w:eastAsia="Calibri" w:hAnsi="Calibri" w:cs="Calibri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Международный фестиваль детского юношеского и взрослого творчества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Симфония Искусств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г.Нур</w:t>
            </w:r>
            <w:proofErr w:type="spellEnd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-Султан, </w:t>
            </w:r>
            <w:proofErr w:type="spellStart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г.Казахстан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Лауреат I степени </w:t>
            </w:r>
            <w:r w:rsidR="00E41F0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Алагуева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Лиза.</w:t>
            </w:r>
          </w:p>
          <w:p w:rsidR="001F15F0" w:rsidRDefault="001F15F0" w:rsidP="00F24B7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Международный конкурс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Музыкальная </w:t>
            </w:r>
            <w:proofErr w:type="gramStart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весна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</w:rPr>
              <w:t xml:space="preserve"> Лауреат I степени </w:t>
            </w:r>
            <w:r w:rsidR="00E41F0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Алагуева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Лиза.</w:t>
            </w:r>
          </w:p>
          <w:p w:rsidR="001F15F0" w:rsidRPr="00F24B72" w:rsidRDefault="001F15F0" w:rsidP="00F24B72">
            <w:pPr>
              <w:rPr>
                <w:rFonts w:ascii="Calibri" w:eastAsia="Calibri" w:hAnsi="Calibri" w:cs="Calibri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Межд</w:t>
            </w:r>
            <w:r w:rsid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ународный конкурс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6A53B0">
              <w:rPr>
                <w:rFonts w:ascii="Times New Roman" w:eastAsia="Times New Roman" w:hAnsi="Times New Roman" w:cs="Times New Roman"/>
                <w:b/>
                <w:sz w:val="24"/>
              </w:rPr>
              <w:t>Радуга-</w:t>
            </w:r>
            <w:proofErr w:type="gramStart"/>
            <w:r w:rsidR="006A53B0">
              <w:rPr>
                <w:rFonts w:ascii="Times New Roman" w:eastAsia="Times New Roman" w:hAnsi="Times New Roman" w:cs="Times New Roman"/>
                <w:b/>
                <w:sz w:val="24"/>
              </w:rPr>
              <w:t>Талан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тов</w:t>
            </w:r>
            <w:r w:rsidR="00E41F0A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</w:rPr>
              <w:t xml:space="preserve"> Лауреат II степени </w:t>
            </w:r>
            <w:r w:rsidR="00E41F0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Алагуева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Лиза.</w:t>
            </w:r>
          </w:p>
          <w:p w:rsidR="001F15F0" w:rsidRDefault="001F15F0" w:rsidP="00F24B72">
            <w:pPr>
              <w:rPr>
                <w:rFonts w:ascii="Calibri" w:eastAsia="Calibri" w:hAnsi="Calibri" w:cs="Calibri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Межрегиональный конкурс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Танец </w:t>
            </w:r>
            <w:proofErr w:type="gramStart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Победы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</w:rPr>
              <w:t xml:space="preserve"> Диплом II степени </w:t>
            </w:r>
            <w:r w:rsidR="00E41F0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Алагуева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Лиза.</w:t>
            </w:r>
          </w:p>
          <w:p w:rsidR="001F15F0" w:rsidRDefault="001F15F0" w:rsidP="00F24B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Диплом III степени- </w:t>
            </w:r>
            <w:proofErr w:type="spellStart"/>
            <w:r>
              <w:rPr>
                <w:rFonts w:ascii="Calibri" w:eastAsia="Calibri" w:hAnsi="Calibri" w:cs="Calibri"/>
              </w:rPr>
              <w:t>хор.группа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Бьюти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5F0" w:rsidRDefault="001F15F0" w:rsidP="00F24B7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Региональный конкурс </w:t>
            </w:r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зажигаем с </w:t>
            </w:r>
            <w:proofErr w:type="spellStart"/>
            <w:proofErr w:type="gramStart"/>
            <w:r w:rsidRPr="006A53B0">
              <w:rPr>
                <w:rFonts w:ascii="Times New Roman" w:eastAsia="Times New Roman" w:hAnsi="Times New Roman" w:cs="Times New Roman"/>
                <w:b/>
                <w:sz w:val="24"/>
              </w:rPr>
              <w:t>стс</w:t>
            </w:r>
            <w:proofErr w:type="spellEnd"/>
            <w:r w:rsidR="00E41F0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Диплом за участие (2 тур)-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хор.группа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Бьюти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денс</w:t>
            </w:r>
            <w:proofErr w:type="spellEnd"/>
          </w:p>
          <w:p w:rsidR="001F15F0" w:rsidRPr="001F15F0" w:rsidRDefault="001F15F0" w:rsidP="00F24B7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15F0">
              <w:rPr>
                <w:rFonts w:ascii="Times New Roman" w:eastAsia="Times New Roman" w:hAnsi="Times New Roman" w:cs="Times New Roman"/>
                <w:b/>
                <w:sz w:val="24"/>
              </w:rPr>
              <w:t>ПДО Цыренова ИА</w:t>
            </w:r>
          </w:p>
          <w:p w:rsidR="001F15F0" w:rsidRPr="00F24B72" w:rsidRDefault="001F15F0" w:rsidP="00F24B7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15F0" w:rsidTr="00B602CC">
        <w:trPr>
          <w:trHeight w:val="43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5F0" w:rsidRDefault="001F15F0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5F0" w:rsidRDefault="001F15F0" w:rsidP="00DE1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конкурс «Город Мастеров-</w:t>
            </w:r>
            <w:proofErr w:type="gramStart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Волков Илья,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 Юсупова Татьяна</w:t>
            </w:r>
          </w:p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Онлайн-конкурс «Салют Победы»</w:t>
            </w:r>
            <w:r w:rsidR="00B6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место- Дроздова Ангелина,</w:t>
            </w:r>
          </w:p>
          <w:p w:rsidR="001F15F0" w:rsidRDefault="001F15F0" w:rsidP="001F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Лиза, Волков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F15F0" w:rsidRPr="001F15F0" w:rsidRDefault="001F15F0" w:rsidP="001F15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ПДО </w:t>
            </w:r>
            <w:proofErr w:type="spellStart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>Бальчугова</w:t>
            </w:r>
            <w:proofErr w:type="spellEnd"/>
            <w:r w:rsidRPr="001F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АА</w:t>
            </w:r>
          </w:p>
        </w:tc>
      </w:tr>
      <w:tr w:rsidR="00B602CC" w:rsidTr="003E1C3A">
        <w:trPr>
          <w:trHeight w:val="436"/>
        </w:trPr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02CC" w:rsidRDefault="00B602CC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02CC" w:rsidRPr="00B602CC" w:rsidRDefault="00B602CC" w:rsidP="00B602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02CC" w:rsidRPr="00B602CC" w:rsidRDefault="00B602CC" w:rsidP="00B602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конкурс «</w:t>
            </w:r>
            <w:proofErr w:type="spellStart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Наранай</w:t>
            </w:r>
            <w:proofErr w:type="spellEnd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туяа</w:t>
            </w:r>
            <w:proofErr w:type="spellEnd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участие-Чупрова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«Волна Байкала»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место-Цыренова М.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«Юные дарования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C09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– (дуэт)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и Цыренова М.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«Гордость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– Цыренова Марина </w:t>
            </w:r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«Волшебная нота»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</w:p>
          <w:p w:rsidR="00B602CC" w:rsidRDefault="00B602CC" w:rsidP="00B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Цыренова Марина.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«Песня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Цыренова Марина – диплом за участие. </w:t>
            </w:r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ПДО-</w:t>
            </w:r>
            <w:proofErr w:type="spellStart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>Чагдурова</w:t>
            </w:r>
            <w:proofErr w:type="spellEnd"/>
            <w:r w:rsidRPr="00B60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</w:tr>
      <w:tr w:rsidR="003E1C3A" w:rsidTr="00D974BF">
        <w:trPr>
          <w:trHeight w:val="436"/>
        </w:trPr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3A" w:rsidRDefault="003E1C3A" w:rsidP="00DE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3A" w:rsidRPr="00B602CC" w:rsidRDefault="003E1C3A" w:rsidP="00B602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3A" w:rsidRPr="00B602CC" w:rsidRDefault="003E1C3A" w:rsidP="00B602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3A" w:rsidRPr="003E1C3A" w:rsidRDefault="003E1C3A" w:rsidP="003E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фестиваль</w:t>
            </w:r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декоративного и </w:t>
            </w:r>
            <w:proofErr w:type="gramStart"/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хнического  творчества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 </w:t>
            </w:r>
            <w:r w:rsidR="00E41F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>Город мастеров</w:t>
            </w:r>
            <w:r w:rsidR="00E41F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1C3A" w:rsidRPr="003E1C3A" w:rsidRDefault="003E1C3A" w:rsidP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3A">
              <w:rPr>
                <w:rFonts w:ascii="Times New Roman" w:hAnsi="Times New Roman" w:cs="Times New Roman"/>
                <w:sz w:val="24"/>
                <w:szCs w:val="24"/>
              </w:rPr>
              <w:t>Москвитина Анна диплом 1ст</w:t>
            </w:r>
          </w:p>
          <w:p w:rsidR="003E1C3A" w:rsidRPr="003E1C3A" w:rsidRDefault="003E1C3A" w:rsidP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  диплом 1ст</w:t>
            </w:r>
          </w:p>
          <w:p w:rsidR="003E1C3A" w:rsidRPr="003E1C3A" w:rsidRDefault="003E1C3A" w:rsidP="003E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открытом онлайн творческом конкурсе </w:t>
            </w:r>
            <w:r w:rsidR="00E41F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Салют Победы </w:t>
            </w:r>
            <w:r w:rsidR="00E41F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  <w:p w:rsidR="003E1C3A" w:rsidRPr="003E1C3A" w:rsidRDefault="003E1C3A" w:rsidP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 -  диплом 1 степени</w:t>
            </w:r>
          </w:p>
          <w:p w:rsidR="003E1C3A" w:rsidRPr="00B602CC" w:rsidRDefault="003E1C3A" w:rsidP="003E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  <w:r w:rsidR="00E41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1C3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1C3A">
              <w:rPr>
                <w:rFonts w:ascii="Times New Roman" w:hAnsi="Times New Roman" w:cs="Times New Roman"/>
                <w:b/>
                <w:sz w:val="24"/>
                <w:szCs w:val="24"/>
              </w:rPr>
              <w:t>ПДО-Павлова Л.С.</w:t>
            </w:r>
          </w:p>
        </w:tc>
      </w:tr>
    </w:tbl>
    <w:p w:rsidR="00E41F0A" w:rsidRDefault="00E41F0A" w:rsidP="00E41F0A">
      <w:pPr>
        <w:jc w:val="right"/>
      </w:pPr>
    </w:p>
    <w:p w:rsidR="0039616B" w:rsidRDefault="00E41F0A" w:rsidP="00E41F0A">
      <w:pPr>
        <w:jc w:val="right"/>
      </w:pPr>
      <w:bookmarkStart w:id="0" w:name="_GoBack"/>
      <w:bookmarkEnd w:id="0"/>
      <w:r>
        <w:t>Якимова Елена Александровна, заведующая художественным отделом</w:t>
      </w:r>
    </w:p>
    <w:sectPr w:rsidR="0039616B" w:rsidSect="002471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4C43"/>
    <w:multiLevelType w:val="hybridMultilevel"/>
    <w:tmpl w:val="F9A4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6009"/>
    <w:multiLevelType w:val="hybridMultilevel"/>
    <w:tmpl w:val="2C02AEEA"/>
    <w:lvl w:ilvl="0" w:tplc="829AB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9383E"/>
    <w:multiLevelType w:val="hybridMultilevel"/>
    <w:tmpl w:val="CB0A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796"/>
    <w:multiLevelType w:val="hybridMultilevel"/>
    <w:tmpl w:val="4F6E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AAA"/>
    <w:rsid w:val="00023E4D"/>
    <w:rsid w:val="000560A8"/>
    <w:rsid w:val="00066AAA"/>
    <w:rsid w:val="000B3766"/>
    <w:rsid w:val="001F15F0"/>
    <w:rsid w:val="003015E3"/>
    <w:rsid w:val="00390046"/>
    <w:rsid w:val="003E1C3A"/>
    <w:rsid w:val="0040136A"/>
    <w:rsid w:val="004162F2"/>
    <w:rsid w:val="004D2D25"/>
    <w:rsid w:val="00540464"/>
    <w:rsid w:val="00587A7B"/>
    <w:rsid w:val="006A53B0"/>
    <w:rsid w:val="00771FB7"/>
    <w:rsid w:val="007930B1"/>
    <w:rsid w:val="00947605"/>
    <w:rsid w:val="009A6A31"/>
    <w:rsid w:val="009E0F63"/>
    <w:rsid w:val="00A66036"/>
    <w:rsid w:val="00B602CC"/>
    <w:rsid w:val="00BB4E55"/>
    <w:rsid w:val="00D845D4"/>
    <w:rsid w:val="00DE10F1"/>
    <w:rsid w:val="00DF1032"/>
    <w:rsid w:val="00E11EEB"/>
    <w:rsid w:val="00E254E8"/>
    <w:rsid w:val="00E41F0A"/>
    <w:rsid w:val="00E865B1"/>
    <w:rsid w:val="00E950A7"/>
    <w:rsid w:val="00EA2997"/>
    <w:rsid w:val="00EC772B"/>
    <w:rsid w:val="00F159B8"/>
    <w:rsid w:val="00F24B72"/>
    <w:rsid w:val="00F72310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239F-1FB4-4172-847C-4D6D263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AA"/>
    <w:pPr>
      <w:ind w:left="720"/>
      <w:contextualSpacing/>
    </w:pPr>
  </w:style>
  <w:style w:type="table" w:styleId="a4">
    <w:name w:val="Table Grid"/>
    <w:basedOn w:val="a1"/>
    <w:uiPriority w:val="59"/>
    <w:rsid w:val="00066A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dcterms:created xsi:type="dcterms:W3CDTF">2020-05-12T05:26:00Z</dcterms:created>
  <dcterms:modified xsi:type="dcterms:W3CDTF">2020-06-11T04:34:00Z</dcterms:modified>
</cp:coreProperties>
</file>